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vanish/>
          <w:sz w:val="16"/>
          <w:szCs w:val="24"/>
          <w:lang w:eastAsia="ru-RU"/>
        </w:rPr>
      </w:pPr>
      <w:r>
        <w:rPr>
          <w:rFonts w:eastAsia="Times New Roman" w:cs="Times New Roman" w:ascii="Times New Roman" w:hAnsi="Times New Roman"/>
          <w:vanish/>
          <w:sz w:val="16"/>
          <w:szCs w:val="24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5046" w:right="0" w:hanging="0"/>
        <w:jc w:val="center"/>
        <w:rPr>
          <w:rFonts w:ascii="Times New Roman" w:hAnsi="Times New Roman"/>
          <w:sz w:val="20"/>
          <w:szCs w:val="20"/>
        </w:rPr>
      </w:pPr>
      <w:r>
        <w:rPr>
          <w:color w:val="000000"/>
          <w:sz w:val="20"/>
          <w:szCs w:val="20"/>
          <w:lang w:val="ru-RU"/>
        </w:rPr>
        <w:t>Приложение № 1 к приказу № 14</w:t>
      </w:r>
      <w:r>
        <w:rPr>
          <w:color w:val="000000"/>
          <w:sz w:val="20"/>
          <w:szCs w:val="20"/>
          <w:lang w:val="ru-RU"/>
        </w:rPr>
        <w:t>2</w:t>
      </w:r>
      <w:r>
        <w:rPr>
          <w:color w:val="000000"/>
          <w:sz w:val="20"/>
          <w:szCs w:val="20"/>
          <w:lang w:val="ru-RU"/>
        </w:rPr>
        <w:t>-пр от 1</w:t>
      </w:r>
      <w:r>
        <w:rPr>
          <w:color w:val="000000"/>
          <w:sz w:val="20"/>
          <w:szCs w:val="20"/>
          <w:lang w:val="ru-RU"/>
        </w:rPr>
        <w:t>7</w:t>
      </w:r>
      <w:r>
        <w:rPr>
          <w:color w:val="000000"/>
          <w:sz w:val="20"/>
          <w:szCs w:val="20"/>
          <w:lang w:val="en-US"/>
        </w:rPr>
        <w:t>.</w:t>
      </w:r>
      <w:r>
        <w:rPr>
          <w:color w:val="000000"/>
          <w:sz w:val="20"/>
          <w:szCs w:val="20"/>
          <w:lang w:val="en-US"/>
        </w:rPr>
        <w:t>1</w:t>
      </w:r>
      <w:r>
        <w:rPr>
          <w:color w:val="000000"/>
          <w:sz w:val="20"/>
          <w:szCs w:val="20"/>
          <w:lang w:val="en-US"/>
        </w:rPr>
        <w:t>0.2025</w:t>
      </w:r>
      <w:r>
        <w:rPr>
          <w:color w:val="000000"/>
          <w:sz w:val="20"/>
          <w:szCs w:val="20"/>
          <w:lang w:val="ru-RU"/>
        </w:rPr>
        <w:t xml:space="preserve"> г.. «О внесении изменений в Перечень товаров, работ, услуг (в том числе инновационной продукции, высокотехнологичной продукции), закупки которых осуществляются у субъектов малого и среднего предпринимательства в ГАУЗ СО «Психиатрическая больница № 7»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16"/>
          <w:lang w:eastAsia="ru-RU"/>
        </w:rPr>
      </w:pPr>
      <w:r>
        <w:rPr>
          <w:rFonts w:eastAsia="Times New Roman" w:cs="Times New Roman" w:ascii="Times New Roman" w:hAnsi="Times New Roman"/>
          <w:sz w:val="16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sz w:val="20"/>
          <w:lang w:eastAsia="ru-RU"/>
        </w:rPr>
      </w:pPr>
      <w:r>
        <w:rPr>
          <w:rFonts w:eastAsia="Times New Roman" w:cs="Times New Roman" w:ascii="Times New Roman" w:hAnsi="Times New Roman"/>
          <w:sz w:val="20"/>
          <w:lang w:eastAsia="ru-RU"/>
        </w:rPr>
        <w:t>Перечень товаров, работ, услуг (в том числе инновационной продукции, высокотехнологичной продукции), закупки которых осуществляются у субъектов малого и среднего предпринимательства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vanish/>
          <w:sz w:val="14"/>
          <w:szCs w:val="24"/>
          <w:lang w:eastAsia="ru-RU"/>
        </w:rPr>
      </w:pPr>
      <w:r>
        <w:rPr>
          <w:rFonts w:eastAsia="Times New Roman" w:cs="Times New Roman" w:ascii="Times New Roman" w:hAnsi="Times New Roman"/>
          <w:vanish/>
          <w:sz w:val="14"/>
          <w:szCs w:val="24"/>
          <w:lang w:eastAsia="ru-RU"/>
        </w:rPr>
      </w:r>
    </w:p>
    <w:tbl>
      <w:tblPr>
        <w:tblW w:w="10915" w:type="dxa"/>
        <w:jc w:val="left"/>
        <w:tblInd w:w="-1048" w:type="dxa"/>
        <w:tblLayout w:type="fixed"/>
        <w:tblCellMar>
          <w:top w:w="15" w:type="dxa"/>
          <w:left w:w="75" w:type="dxa"/>
          <w:bottom w:w="15" w:type="dxa"/>
          <w:right w:w="75" w:type="dxa"/>
        </w:tblCellMar>
        <w:tblLook w:firstRow="1" w:noVBand="1" w:lastRow="0" w:firstColumn="1" w:lastColumn="0" w:noHBand="0" w:val="04a0"/>
      </w:tblPr>
      <w:tblGrid>
        <w:gridCol w:w="1052"/>
        <w:gridCol w:w="1208"/>
        <w:gridCol w:w="8655"/>
      </w:tblGrid>
      <w:tr>
        <w:trPr>
          <w:tblHeader w:val="true"/>
          <w:trHeight w:val="630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Arial" w:hAnsi="Arial" w:eastAsia="Times New Roman" w:cs="Arial"/>
                <w:b/>
                <w:bCs/>
                <w:color w:val="003399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3399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Arial" w:hAnsi="Arial" w:eastAsia="Times New Roman" w:cs="Arial"/>
                <w:b/>
                <w:bCs/>
                <w:color w:val="003399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3399"/>
                <w:sz w:val="18"/>
                <w:szCs w:val="18"/>
                <w:lang w:eastAsia="ru-RU"/>
              </w:rPr>
              <w:t>Классификация по ОКПД2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150"/>
              <w:jc w:val="center"/>
              <w:rPr>
                <w:rFonts w:ascii="Arial" w:hAnsi="Arial" w:eastAsia="Times New Roman" w:cs="Arial"/>
                <w:b/>
                <w:bCs/>
                <w:color w:val="003399"/>
                <w:sz w:val="18"/>
                <w:szCs w:val="18"/>
                <w:lang w:eastAsia="ru-RU"/>
              </w:rPr>
            </w:pPr>
            <w:r>
              <w:rPr>
                <w:rFonts w:eastAsia="Times New Roman" w:cs="Arial" w:ascii="Arial" w:hAnsi="Arial"/>
                <w:b/>
                <w:bCs/>
                <w:color w:val="003399"/>
                <w:sz w:val="18"/>
                <w:szCs w:val="18"/>
                <w:lang w:eastAsia="ru-RU"/>
              </w:rPr>
              <w:t>Наименование товаров, работ, услуг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01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Продукция и услуги сельского хозяйства и охоты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03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Рыба и прочая продукция рыболовства и рыбоводства; услуги, связанные с рыболовством и рыбоводством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08.12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Гравий, песок, глины и каолин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Продукты пищевые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Напитки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Текстиль и изделия текстильные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Одежда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15.20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Обувь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16.10.10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Лесоматериалы, продольно распиленные или расколотые, разделенные на слои или лущеные, толщиной более 6 мм; деревянные железнодорожные или трамвайные шпалы, непропитанные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16.21.12.111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Фанера общего назначения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16.21.21.110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Листы для облицовки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16.23.19.000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Изделия деревянные строительные и столярные, не включенные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Бумага и изделия из бумаги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Услуги печатные и услуги по копированию звуко- и видеозаписей, а также программных средств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19.20.23.110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Уайт-спирит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19.20.29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Масла нефтяные смазочные:дистилляты тяжелые, не включенные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20.12.24.110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Пигменты и красители, не включенные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20.20.14.000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Средства дезинфекционные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20.30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20.41.31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Мыло и органические поверхностно-активные вещества и средства, используемые в качестве мыла; бумага, вата, войлок, фетр и нетканые материалы, пропитанные или покрытые мылом или моющим средством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20.41.32.110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Средства моющие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20.41.32.125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Средства отбеливающие для стирки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20.41.44.190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Средства чистящие прочие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20.42.15.141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Кремы для рук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val="en-US"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val="en-US" w:eastAsia="ru-RU"/>
              </w:rPr>
              <w:t>20.42.15.149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Средства для ухода за кожей тела прочие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20.52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Клеи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20.59.43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Жидкости тормозные для гидравлических передач; антифризы и готовые антиобледенители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20.59.52.192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Индикаторы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20.59.52.199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Реагенты сложные диагностические или лабораторные прочие, не включенные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21.20.10.121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Добавки минеральные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21.20.10.132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Гемостатики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21.20.10.191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Препараты антибактериальные для системного использования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21.20.10.256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br/>
              <w:t xml:space="preserve">Препараты антигистаминные системного действия 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21.10.60.196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Препараты диагностические (реагенты) микробного и вирусного происхождения; наборы диагностические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21.20.21.120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7"/>
                <w:szCs w:val="17"/>
                <w:shd w:fill="FFFFFF" w:val="clear"/>
              </w:rPr>
            </w:pPr>
            <w:r>
              <w:rPr>
                <w:rFonts w:cs="Arial" w:ascii="Arial" w:hAnsi="Arial"/>
                <w:color w:val="000000"/>
                <w:sz w:val="17"/>
                <w:szCs w:val="17"/>
                <w:shd w:fill="FFFFFF" w:val="clear"/>
              </w:rPr>
              <w:t>Вакцины, анатоксины и токсины, применяемые в медицине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21.20.23.110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</w:rPr>
              <w:t>Реагенты диагностические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</w:rPr>
              <w:t>21.20.23.111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17"/>
                <w:szCs w:val="17"/>
              </w:rPr>
            </w:pPr>
            <w:r>
              <w:rPr>
                <w:rFonts w:ascii="Arial" w:hAnsi="Arial"/>
                <w:sz w:val="17"/>
                <w:szCs w:val="17"/>
              </w:rPr>
              <w:t>Препараты диагностические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21.20.24.110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Материалы клейкие перевязочные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21.20.24.131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Бинты марлевые медицинские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21.20.24.133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Бинты эластичные медицинские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21.20.24.150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Изделия медицинские ватно-марлевые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21.20.24.160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7"/>
                <w:szCs w:val="17"/>
                <w:shd w:fill="FFFFFF" w:val="clear"/>
              </w:rPr>
            </w:pPr>
            <w:r>
              <w:rPr>
                <w:rFonts w:cs="Arial" w:ascii="Arial" w:hAnsi="Arial"/>
                <w:color w:val="000000"/>
                <w:sz w:val="17"/>
                <w:szCs w:val="17"/>
                <w:shd w:fill="FFFFFF" w:val="clear"/>
              </w:rPr>
              <w:t>Материалы перевязочные и аналогичные изделия, в том числе пропитанные или покрытые лекарственными средствами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21.20.24.162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Жгут кровоостанавливающий матерчато-эластичный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21.20.24.169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Материалы перевязочные и аналогичные изделия, в том числе пропитанные или покрытые лекарственными средствами прочие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Изделия резиновые и пластмассовые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23.11.11.110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Стекло листовое тянутое бесцветное, всех марок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23.13.12.120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Стаканы и прочие сосуды для питья из прочего стекла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23.19.23.110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Посуда для лабораторных целей стеклянная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23.41.11.110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Посуда столовая и кухонная из фарфора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23.42.10.150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333333"/>
                <w:sz w:val="17"/>
                <w:szCs w:val="17"/>
                <w:lang w:eastAsia="ru-RU"/>
              </w:rPr>
              <w:t>Унитазы керамические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23.51.12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Портландцемент, цемент глиноземистый, цемент шлаковый и аналогичные гидравлические цементы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23.52.20.110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Гипс строительный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23.64.10.110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Смеси строительные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23.91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Изделия абразивные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23.99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Продукция минеральная неметаллическая прочая, не включенная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24.20.13.130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Трубы стальные электросварные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24.20.40.000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Фитинги для труб стальные, кроме литых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24.42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Алюминий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24.45.24.130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333333"/>
                <w:sz w:val="17"/>
                <w:szCs w:val="17"/>
                <w:lang w:eastAsia="ru-RU"/>
              </w:rPr>
              <w:t>Фитинги для труб и трубок никелевые</w:t>
            </w:r>
          </w:p>
        </w:tc>
      </w:tr>
      <w:tr>
        <w:trPr>
          <w:trHeight w:val="271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24.52.30.000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Фитинги для труб и трубок литые стальные</w:t>
            </w:r>
          </w:p>
        </w:tc>
      </w:tr>
      <w:tr>
        <w:trPr>
          <w:trHeight w:val="271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25.11.23.119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Конструкции и детали конструкций из черных металлов прочие, не включенные в другие группировки</w:t>
            </w:r>
          </w:p>
        </w:tc>
      </w:tr>
      <w:tr>
        <w:trPr>
          <w:trHeight w:val="271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25.11.23.120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Конструкции и детали конструкций из алюминия прочие</w:t>
            </w:r>
          </w:p>
        </w:tc>
      </w:tr>
      <w:tr>
        <w:trPr>
          <w:trHeight w:val="271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25.71.11.130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Лезвия для ножей и ножниц</w:t>
            </w:r>
          </w:p>
        </w:tc>
      </w:tr>
      <w:tr>
        <w:trPr>
          <w:trHeight w:val="271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25.72.1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br/>
              <w:t>Замки и петли</w:t>
            </w:r>
          </w:p>
        </w:tc>
      </w:tr>
      <w:tr>
        <w:trPr>
          <w:trHeight w:val="271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25.72.12.111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Замки врезные из недрагоценных металлов</w:t>
            </w:r>
          </w:p>
        </w:tc>
      </w:tr>
      <w:tr>
        <w:trPr>
          <w:trHeight w:val="271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25.72.13.120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Детали замков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25.73.30.153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Труборезы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25.73.30.176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Головки сменные и принадлежности к ним в наборах и россыпью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25.73.30.234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Наборы отверток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25.73.40.110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Сверла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25.94.11.110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Болты и винты из черных металлов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25.94.11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Изделия крепежные резьбовые из черных металлов, не включенные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25.99.11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Раковины, умывальники, ванны и прочее санитарно-техническое оборудование и его части из черных металлов, меди или алюминия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25.99.12.119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Изделия столовые, кухонные и бытовые и их детали из прочих черных металлов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br/>
              <w:t>25.99.29.190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Изделия прочие из недрагоценных металлов, не включенные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Оборудование компьютерное, электронное и оптическое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Оборудование электрическое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Машины и оборудование, не включенные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29.20.21.120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Контейнеры специализированные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29.32.30.233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Ручки, дверные петли, наружные кнопки открывания дверей и багажников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Мебель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32.30.14.121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Тренажеры силовые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32.30.14.129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Оборудование для занятий физкультурой, гимнастикой и атлетикой, занятий в спортзалах, фитнес-центрах прочее, не включенное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32.30.15.231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Мячи спортивные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32.40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Игры и игрушки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32.50.13.110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Шприцы, иглы, катетеры, канюли и аналогичные инструменты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32.50.13.190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32.50.21.122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Аппараты дыхательные реанимационные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32.50.21.123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br/>
              <w:t>Анестезиологические и респираторные медицинские изделия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32.50.30.110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Мебель медицинская, включая хирургическую, стоматологическую или ветеринарную, и ее части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32.50.50.140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Урологические медицинские изделия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32.50.50.141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Мочеприемники и калоприемники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32.50.50.190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Изделия медицинские, в том числе хирургические, прочие, не включенные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32.91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Метлы и щетки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32.99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Изделия готовые прочие, не включенные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33.11.19.000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7"/>
                <w:szCs w:val="17"/>
                <w:shd w:fill="FFFFFF" w:val="clear"/>
              </w:rPr>
            </w:pPr>
            <w:r>
              <w:rPr>
                <w:rFonts w:cs="Arial" w:ascii="Arial" w:hAnsi="Arial"/>
                <w:color w:val="000000"/>
                <w:sz w:val="17"/>
                <w:szCs w:val="17"/>
                <w:shd w:fill="FFFFFF" w:val="clear"/>
              </w:rPr>
              <w:t>Услуги по ремонту и техническому обслуживанию прочих металлоизделий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7"/>
                <w:lang w:eastAsia="ru-RU"/>
              </w:rPr>
              <w:t>33</w:t>
            </w: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.12.29.900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Услуги по ремонту и техническому обслуживанию прочего оборудования специального назначения, не включенные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33.20.12.000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7"/>
                <w:szCs w:val="17"/>
                <w:shd w:fill="FFFFFF" w:val="clear"/>
              </w:rPr>
            </w:pPr>
            <w:r>
              <w:rPr>
                <w:rFonts w:cs="Arial" w:ascii="Arial" w:hAnsi="Arial"/>
                <w:color w:val="000000"/>
                <w:sz w:val="17"/>
                <w:szCs w:val="17"/>
                <w:shd w:fill="FFFFFF" w:val="clear"/>
              </w:rPr>
              <w:t>Услуги по монтажу прочих металлоизделий, кроме машин и оборудования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36.00.20.140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Услуги по техническому обслуживанию приборов учета расхода воды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37.00.12.110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Услуги по опорожнению и чистке выгребных ям, сточных колодцев и септиков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38.12.23.000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7"/>
                <w:szCs w:val="17"/>
                <w:shd w:fill="FFFFFF" w:val="clear"/>
              </w:rPr>
            </w:pPr>
            <w:r>
              <w:rPr>
                <w:rFonts w:cs="Arial" w:ascii="Arial" w:hAnsi="Arial"/>
                <w:color w:val="000000"/>
                <w:sz w:val="17"/>
                <w:szCs w:val="17"/>
                <w:shd w:fill="FFFFFF" w:val="clear"/>
              </w:rPr>
              <w:t>Отходы медицинские опасные прочие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42.21.12.150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Отвод от трубопровода местного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42.21.22.120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Работы строительные по прокладке местных трубопроводов горячей воды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42.99.19.190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Сооружения гражданские прочие, не включенные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43.21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Работы электромонтажные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43.32.10.110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Работы по установке дверных и оконных блоков и коробок, навеске дверных полотен (кроме дверей автоматического действия и вращающихся дверей), окон, оконных створок, планчатых створок, дверей гаражного типа и т. п. из любых материалов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43.39.19.190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43.99.90.190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Работы строительные специализированные прочие, не включенные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Услуги по оптовой и розничной торговле и услуги по ремонту автотранспортных средств и мотоциклов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49.41.20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Услуги по аренде грузовых транспортных средств с водителем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58.11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Услуги по изданию книг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58.19.1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Услуги в области печатания издательской продукции прочие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61.90.10.120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Услуги по управлению спутниковыми терминалами и сопутствующим оборудованием, связанным операционным образом с одной или более наземными коммуникационными системами и способным передавать и получать данные от спутниковых систем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62.02.30.000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Услуги по технической поддержке информационных технологий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63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Услуги в области информационных технологий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71.12.12.190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Услуги по инженерно-техническому проектированию зданий прочие, не включенные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71.12.40.120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i w:val="false"/>
                <w:caps w:val="false"/>
                <w:smallCaps w:val="false"/>
                <w:color w:val="000000"/>
                <w:spacing w:val="0"/>
                <w:sz w:val="17"/>
                <w:szCs w:val="17"/>
                <w:lang w:eastAsia="ru-RU"/>
              </w:rPr>
              <w:t>Услуги в области метрологии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71.20.1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Услуги в области технических испытаний, исследований и анализа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val="en-US" w:eastAsia="ru-RU"/>
              </w:rPr>
              <w:t>80</w:t>
            </w: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.10.12.200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Услуги частных охранных организаций Эта группировка включает: - защиту жизни и здоровья граждан; - охрану объектов и (или) имущества (в том числе при его транспортировке); - консультирование и подготовку рекомендаций клиентам по вопросам правомерной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81.22.12.000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Услуги по чистке и уборке специализированные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81.29.12.000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color w:val="000000"/>
                <w:sz w:val="17"/>
                <w:szCs w:val="17"/>
                <w:shd w:fill="FFFFFF" w:val="clear"/>
              </w:rPr>
            </w:pPr>
            <w:r>
              <w:rPr>
                <w:rFonts w:cs="Arial" w:ascii="Arial" w:hAnsi="Arial"/>
                <w:color w:val="000000"/>
                <w:sz w:val="17"/>
                <w:szCs w:val="17"/>
                <w:shd w:fill="FFFFFF" w:val="clear"/>
              </w:rPr>
              <w:t>Услуги по подметанию и уборке снега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86.90.19.190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br/>
              <w:t>Услуги в области медицины прочие, не включенные в другие группировки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95</w:t>
            </w:r>
          </w:p>
        </w:tc>
        <w:tc>
          <w:tcPr>
            <w:tcW w:w="86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Услуги по ремонту компьютеров, предметов личного потребления и бытовых товаров</w:t>
            </w:r>
          </w:p>
        </w:tc>
      </w:tr>
      <w:tr>
        <w:trPr>
          <w:trHeight w:val="225" w:hRule="atLeast"/>
        </w:trPr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96</w:t>
            </w:r>
          </w:p>
        </w:tc>
        <w:tc>
          <w:tcPr>
            <w:tcW w:w="8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eastAsia="Times New Roman" w:cs="Arial" w:ascii="Arial" w:hAnsi="Arial"/>
                <w:color w:val="000000"/>
                <w:sz w:val="17"/>
                <w:szCs w:val="17"/>
                <w:lang w:eastAsia="ru-RU"/>
              </w:rPr>
              <w:t>Услуги персональные прочие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  <w:bookmarkStart w:id="0" w:name="_GoBack_Копия_1"/>
      <w:bookmarkStart w:id="1" w:name="_GoBack_Копия_1"/>
      <w:bookmarkEnd w:id="1"/>
    </w:p>
    <w:sectPr>
      <w:type w:val="nextPage"/>
      <w:pgSz w:w="11906" w:h="16838"/>
      <w:pgMar w:left="1701" w:right="850" w:gutter="0" w:header="0" w:top="435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quiredasterisk" w:customStyle="1">
    <w:name w:val="required_asterisk"/>
    <w:basedOn w:val="DefaultParagraphFont"/>
    <w:qFormat/>
    <w:rsid w:val="00bb6a4c"/>
    <w:rPr/>
  </w:style>
  <w:style w:type="character" w:styleId="-">
    <w:name w:val="Hyperlink"/>
    <w:basedOn w:val="DefaultParagraphFont"/>
    <w:uiPriority w:val="99"/>
    <w:unhideWhenUsed/>
    <w:rsid w:val="00bb6a4c"/>
    <w:rPr>
      <w:color w:val="0563C1" w:themeColor="hyperlink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8a3b1e"/>
    <w:rPr>
      <w:rFonts w:ascii="Segoe UI" w:hAnsi="Segoe UI" w:cs="Segoe UI"/>
      <w:sz w:val="18"/>
      <w:szCs w:val="18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2b09d2"/>
    <w:rPr/>
  </w:style>
  <w:style w:type="character" w:styleId="Style17" w:customStyle="1">
    <w:name w:val="Нижний колонтитул Знак"/>
    <w:basedOn w:val="DefaultParagraphFont"/>
    <w:uiPriority w:val="99"/>
    <w:qFormat/>
    <w:rsid w:val="002b09d2"/>
    <w:rPr/>
  </w:style>
  <w:style w:type="paragraph" w:styleId="Style18" w:customStyle="1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76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8a3b1e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8a3b1e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23" w:customStyle="1">
    <w:name w:val="Колонтитул"/>
    <w:basedOn w:val="Normal"/>
    <w:qFormat/>
    <w:pPr/>
    <w:rPr/>
  </w:style>
  <w:style w:type="paragraph" w:styleId="Style24">
    <w:name w:val="Header"/>
    <w:basedOn w:val="Normal"/>
    <w:link w:val="Style16"/>
    <w:uiPriority w:val="99"/>
    <w:unhideWhenUsed/>
    <w:rsid w:val="002b09d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Style17"/>
    <w:uiPriority w:val="99"/>
    <w:unhideWhenUsed/>
    <w:rsid w:val="002b09d2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27" w:customStyle="1">
    <w:name w:val="Заголовок таблицы"/>
    <w:basedOn w:val="Style26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Application>LibreOffice/7.5.3.2$Windows_X86_64 LibreOffice_project/9f56dff12ba03b9acd7730a5a481eea045e468f3</Application>
  <AppVersion>15.0000</AppVersion>
  <Pages>3</Pages>
  <Words>1173</Words>
  <Characters>8013</Characters>
  <CharactersWithSpaces>8815</CharactersWithSpaces>
  <Paragraphs>377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dc:language>ru-RU</dc:language>
  <cp:lastModifiedBy/>
  <dcterms:modified xsi:type="dcterms:W3CDTF">2025-10-17T15:21:23Z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